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06E" w:rsidRDefault="001559FB" w:rsidP="00C845D4">
      <w:pPr>
        <w:jc w:val="center"/>
        <w:rPr>
          <w:rFonts w:ascii="Nyala" w:hAnsi="Nyala"/>
          <w:sz w:val="44"/>
          <w:szCs w:val="44"/>
        </w:rPr>
      </w:pPr>
      <w:r>
        <w:rPr>
          <w:rFonts w:ascii="Nyala" w:hAnsi="Nyala"/>
          <w:noProof/>
          <w:sz w:val="44"/>
          <w:szCs w:val="4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-330200</wp:posOffset>
            </wp:positionV>
            <wp:extent cx="7759700" cy="10041626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UTAS Flier 2 higher res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59700" cy="100416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5AA1" w:rsidRPr="00CE5AA1">
        <w:rPr>
          <w:rFonts w:ascii="Nyala" w:hAnsi="Nyala"/>
          <w:noProof/>
          <w:sz w:val="44"/>
          <w:szCs w:val="4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right</wp:align>
            </wp:positionH>
            <wp:positionV relativeFrom="page">
              <wp:posOffset>142875</wp:posOffset>
            </wp:positionV>
            <wp:extent cx="7772400" cy="10058062"/>
            <wp:effectExtent l="0" t="0" r="0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TAS Flier 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0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E5AA1" w:rsidRPr="00CE5AA1">
        <w:rPr>
          <w:rFonts w:ascii="Nyala" w:hAnsi="Nyala"/>
          <w:sz w:val="44"/>
          <w:szCs w:val="44"/>
        </w:rPr>
        <w:t>The University of Texas Anthropological Society (UTAS)</w:t>
      </w:r>
    </w:p>
    <w:p w:rsidR="00CE5AA1" w:rsidRDefault="00CE5AA1" w:rsidP="00CE5AA1">
      <w:pPr>
        <w:jc w:val="center"/>
        <w:rPr>
          <w:rFonts w:ascii="Nyala" w:hAnsi="Nyala"/>
          <w:sz w:val="44"/>
          <w:szCs w:val="44"/>
        </w:rPr>
      </w:pPr>
    </w:p>
    <w:p w:rsidR="00CE5AA1" w:rsidRDefault="00CE5AA1" w:rsidP="00CE5AA1">
      <w:pPr>
        <w:jc w:val="center"/>
        <w:rPr>
          <w:rFonts w:ascii="Nyala" w:hAnsi="Nyala"/>
          <w:sz w:val="44"/>
          <w:szCs w:val="44"/>
        </w:rPr>
      </w:pPr>
    </w:p>
    <w:p w:rsidR="00CE5AA1" w:rsidRDefault="00CE5AA1" w:rsidP="00CE5AA1">
      <w:pPr>
        <w:jc w:val="center"/>
        <w:rPr>
          <w:rFonts w:ascii="Nyala" w:hAnsi="Nyala"/>
          <w:sz w:val="44"/>
          <w:szCs w:val="44"/>
        </w:rPr>
      </w:pPr>
    </w:p>
    <w:p w:rsidR="00CE5AA1" w:rsidRDefault="00CE5AA1" w:rsidP="00CE5AA1">
      <w:pPr>
        <w:jc w:val="center"/>
        <w:rPr>
          <w:rFonts w:ascii="Nyala" w:hAnsi="Nyala"/>
          <w:sz w:val="44"/>
          <w:szCs w:val="44"/>
        </w:rPr>
      </w:pPr>
    </w:p>
    <w:p w:rsidR="00CE5AA1" w:rsidRDefault="00CE5AA1" w:rsidP="00CE5AA1">
      <w:pPr>
        <w:jc w:val="center"/>
        <w:rPr>
          <w:rFonts w:ascii="Nyala" w:hAnsi="Nyala"/>
          <w:sz w:val="44"/>
          <w:szCs w:val="44"/>
        </w:rPr>
      </w:pPr>
    </w:p>
    <w:p w:rsidR="00CE5AA1" w:rsidRDefault="00CE5AA1" w:rsidP="00CE5AA1">
      <w:pPr>
        <w:jc w:val="center"/>
        <w:rPr>
          <w:rFonts w:ascii="Nyala" w:hAnsi="Nyala"/>
          <w:sz w:val="44"/>
          <w:szCs w:val="44"/>
        </w:rPr>
      </w:pPr>
      <w:bookmarkStart w:id="0" w:name="_GoBack"/>
    </w:p>
    <w:bookmarkEnd w:id="0"/>
    <w:p w:rsidR="00CE5AA1" w:rsidRDefault="00CA563F" w:rsidP="00CE5AA1">
      <w:pPr>
        <w:jc w:val="center"/>
        <w:rPr>
          <w:rFonts w:ascii="Nyala" w:hAnsi="Nyala"/>
          <w:sz w:val="44"/>
          <w:szCs w:val="44"/>
        </w:rPr>
      </w:pPr>
      <w:r>
        <w:softHyphen/>
      </w:r>
    </w:p>
    <w:p w:rsidR="00CE5AA1" w:rsidRDefault="00CE5AA1" w:rsidP="00CE5AA1">
      <w:pPr>
        <w:jc w:val="center"/>
        <w:rPr>
          <w:rFonts w:ascii="Nyala" w:hAnsi="Nyala"/>
          <w:sz w:val="44"/>
          <w:szCs w:val="44"/>
        </w:rPr>
      </w:pPr>
    </w:p>
    <w:p w:rsidR="00CE5AA1" w:rsidRDefault="00CE5AA1" w:rsidP="00CE5AA1">
      <w:pPr>
        <w:jc w:val="center"/>
        <w:rPr>
          <w:rFonts w:ascii="Nyala" w:hAnsi="Nyala"/>
          <w:sz w:val="44"/>
          <w:szCs w:val="44"/>
        </w:rPr>
      </w:pPr>
    </w:p>
    <w:p w:rsidR="00CE5AA1" w:rsidRDefault="00CE5AA1" w:rsidP="00CE5AA1">
      <w:pPr>
        <w:jc w:val="center"/>
        <w:rPr>
          <w:rFonts w:ascii="Nyala" w:hAnsi="Nyala"/>
          <w:sz w:val="44"/>
          <w:szCs w:val="44"/>
        </w:rPr>
      </w:pPr>
    </w:p>
    <w:p w:rsidR="00CE5AA1" w:rsidRPr="00AB7389" w:rsidRDefault="00CE5AA1" w:rsidP="00CE5AA1">
      <w:pPr>
        <w:jc w:val="center"/>
        <w:rPr>
          <w:rFonts w:ascii="Nyala" w:hAnsi="Nyala"/>
          <w:color w:val="ED7D31" w:themeColor="accent2"/>
          <w:sz w:val="44"/>
          <w:szCs w:val="44"/>
        </w:rPr>
      </w:pPr>
    </w:p>
    <w:p w:rsidR="00CE5AA1" w:rsidRPr="00AB7389" w:rsidRDefault="00CE5AA1" w:rsidP="00CE5AA1">
      <w:pPr>
        <w:rPr>
          <w:rFonts w:ascii="Nyala" w:hAnsi="Nyala"/>
          <w:color w:val="ED7D31" w:themeColor="accent2"/>
          <w:sz w:val="36"/>
          <w:szCs w:val="36"/>
        </w:rPr>
      </w:pPr>
      <w:r w:rsidRPr="00AB7389">
        <w:rPr>
          <w:rFonts w:ascii="Nyala" w:hAnsi="Nyala"/>
          <w:color w:val="ED7D31" w:themeColor="accent2"/>
          <w:sz w:val="44"/>
          <w:szCs w:val="44"/>
        </w:rPr>
        <w:t xml:space="preserve">   </w:t>
      </w:r>
      <w:r w:rsidR="00AB7389" w:rsidRPr="00AB7389">
        <w:rPr>
          <w:rFonts w:ascii="Nyala" w:hAnsi="Nyala"/>
          <w:color w:val="ED7D31" w:themeColor="accent2"/>
          <w:sz w:val="44"/>
          <w:szCs w:val="44"/>
        </w:rPr>
        <w:t xml:space="preserve"> </w:t>
      </w:r>
      <w:r w:rsidR="00000F1E">
        <w:rPr>
          <w:rFonts w:ascii="Nyala" w:hAnsi="Nyala"/>
          <w:color w:val="ED7D31" w:themeColor="accent2"/>
          <w:sz w:val="36"/>
          <w:szCs w:val="36"/>
        </w:rPr>
        <w:tab/>
        <w:t>Diversity</w:t>
      </w:r>
      <w:r w:rsidRPr="00AB7389">
        <w:rPr>
          <w:rFonts w:ascii="Nyala" w:hAnsi="Nyala"/>
          <w:color w:val="ED7D31" w:themeColor="accent2"/>
          <w:sz w:val="36"/>
          <w:szCs w:val="36"/>
        </w:rPr>
        <w:tab/>
      </w:r>
      <w:r w:rsidRPr="00AB7389">
        <w:rPr>
          <w:rFonts w:ascii="Nyala" w:hAnsi="Nyala"/>
          <w:color w:val="ED7D31" w:themeColor="accent2"/>
          <w:sz w:val="36"/>
          <w:szCs w:val="36"/>
        </w:rPr>
        <w:tab/>
      </w:r>
      <w:r w:rsidRPr="00AB7389">
        <w:rPr>
          <w:rFonts w:ascii="Nyala" w:hAnsi="Nyala"/>
          <w:color w:val="ED7D31" w:themeColor="accent2"/>
          <w:sz w:val="36"/>
          <w:szCs w:val="36"/>
        </w:rPr>
        <w:tab/>
      </w:r>
      <w:r w:rsidRPr="00AB7389">
        <w:rPr>
          <w:rFonts w:ascii="Nyala" w:hAnsi="Nyala"/>
          <w:color w:val="ED7D31" w:themeColor="accent2"/>
          <w:sz w:val="36"/>
          <w:szCs w:val="36"/>
        </w:rPr>
        <w:tab/>
        <w:t xml:space="preserve">     </w:t>
      </w:r>
      <w:r w:rsidRPr="00AB7389">
        <w:rPr>
          <w:rFonts w:ascii="Nyala" w:hAnsi="Nyala"/>
          <w:color w:val="ED7D31" w:themeColor="accent2"/>
          <w:sz w:val="36"/>
          <w:szCs w:val="36"/>
        </w:rPr>
        <w:tab/>
      </w:r>
      <w:r w:rsidRPr="00AB7389">
        <w:rPr>
          <w:rFonts w:ascii="Nyala" w:hAnsi="Nyala"/>
          <w:color w:val="ED7D31" w:themeColor="accent2"/>
          <w:sz w:val="36"/>
          <w:szCs w:val="36"/>
        </w:rPr>
        <w:tab/>
      </w:r>
      <w:r w:rsidRPr="00AB7389">
        <w:rPr>
          <w:rFonts w:ascii="Nyala" w:hAnsi="Nyala"/>
          <w:color w:val="ED7D31" w:themeColor="accent2"/>
          <w:sz w:val="36"/>
          <w:szCs w:val="36"/>
        </w:rPr>
        <w:tab/>
      </w:r>
      <w:r w:rsidRPr="00AB7389">
        <w:rPr>
          <w:rFonts w:ascii="Nyala" w:hAnsi="Nyala"/>
          <w:color w:val="ED7D31" w:themeColor="accent2"/>
          <w:sz w:val="36"/>
          <w:szCs w:val="36"/>
        </w:rPr>
        <w:tab/>
      </w:r>
      <w:r w:rsidR="00AB7389" w:rsidRPr="00AB7389">
        <w:rPr>
          <w:rFonts w:ascii="Nyala" w:hAnsi="Nyala"/>
          <w:color w:val="ED7D31" w:themeColor="accent2"/>
          <w:sz w:val="36"/>
          <w:szCs w:val="36"/>
        </w:rPr>
        <w:t xml:space="preserve">  </w:t>
      </w:r>
      <w:r w:rsidR="00000F1E">
        <w:rPr>
          <w:rFonts w:ascii="Nyala" w:hAnsi="Nyala"/>
          <w:color w:val="ED7D31" w:themeColor="accent2"/>
          <w:sz w:val="36"/>
          <w:szCs w:val="36"/>
        </w:rPr>
        <w:t xml:space="preserve">     </w:t>
      </w:r>
      <w:r w:rsidR="00000F1E">
        <w:rPr>
          <w:rFonts w:ascii="Nyala" w:hAnsi="Nyala"/>
          <w:color w:val="ED7D31" w:themeColor="accent2"/>
          <w:sz w:val="36"/>
          <w:szCs w:val="36"/>
        </w:rPr>
        <w:tab/>
        <w:t xml:space="preserve"> </w:t>
      </w:r>
      <w:r w:rsidRPr="00AB7389">
        <w:rPr>
          <w:rFonts w:ascii="Nyala" w:hAnsi="Nyala"/>
          <w:color w:val="ED7D31" w:themeColor="accent2"/>
          <w:sz w:val="36"/>
          <w:szCs w:val="36"/>
        </w:rPr>
        <w:t>Guidance</w:t>
      </w:r>
    </w:p>
    <w:p w:rsidR="00CE5AA1" w:rsidRDefault="00CE5AA1" w:rsidP="00CE5AA1">
      <w:pPr>
        <w:rPr>
          <w:rFonts w:ascii="Nyala" w:hAnsi="Nyala"/>
          <w:color w:val="ED7D31" w:themeColor="accent2"/>
          <w:sz w:val="36"/>
          <w:szCs w:val="36"/>
        </w:rPr>
      </w:pPr>
      <w:r w:rsidRPr="00AB7389">
        <w:rPr>
          <w:rFonts w:ascii="Nyala" w:hAnsi="Nyala"/>
          <w:color w:val="ED7D31" w:themeColor="accent2"/>
          <w:sz w:val="36"/>
          <w:szCs w:val="36"/>
        </w:rPr>
        <w:t xml:space="preserve"> </w:t>
      </w:r>
      <w:r w:rsidR="00AB7389" w:rsidRPr="00AB7389">
        <w:rPr>
          <w:rFonts w:ascii="Nyala" w:hAnsi="Nyala"/>
          <w:color w:val="ED7D31" w:themeColor="accent2"/>
          <w:sz w:val="36"/>
          <w:szCs w:val="36"/>
        </w:rPr>
        <w:t xml:space="preserve">  </w:t>
      </w:r>
      <w:r w:rsidRPr="00AB7389">
        <w:rPr>
          <w:rFonts w:ascii="Nyala" w:hAnsi="Nyala"/>
          <w:color w:val="ED7D31" w:themeColor="accent2"/>
          <w:sz w:val="36"/>
          <w:szCs w:val="36"/>
        </w:rPr>
        <w:t>Guest Lectures</w:t>
      </w:r>
      <w:r w:rsidRPr="00AB7389">
        <w:rPr>
          <w:rFonts w:ascii="Nyala" w:hAnsi="Nyala"/>
          <w:color w:val="ED7D31" w:themeColor="accent2"/>
          <w:sz w:val="36"/>
          <w:szCs w:val="36"/>
        </w:rPr>
        <w:tab/>
      </w:r>
      <w:r w:rsidRPr="00AB7389">
        <w:rPr>
          <w:rFonts w:ascii="Nyala" w:hAnsi="Nyala"/>
          <w:color w:val="ED7D31" w:themeColor="accent2"/>
          <w:sz w:val="36"/>
          <w:szCs w:val="36"/>
        </w:rPr>
        <w:tab/>
      </w:r>
      <w:r w:rsidRPr="00AB7389">
        <w:rPr>
          <w:rFonts w:ascii="Nyala" w:hAnsi="Nyala"/>
          <w:color w:val="ED7D31" w:themeColor="accent2"/>
          <w:sz w:val="36"/>
          <w:szCs w:val="36"/>
        </w:rPr>
        <w:tab/>
      </w:r>
      <w:r w:rsidRPr="00AB7389">
        <w:rPr>
          <w:rFonts w:ascii="Nyala" w:hAnsi="Nyala"/>
          <w:color w:val="ED7D31" w:themeColor="accent2"/>
          <w:sz w:val="36"/>
          <w:szCs w:val="36"/>
        </w:rPr>
        <w:tab/>
      </w:r>
      <w:r w:rsidRPr="00AB7389">
        <w:rPr>
          <w:rFonts w:ascii="Nyala" w:hAnsi="Nyala"/>
          <w:color w:val="ED7D31" w:themeColor="accent2"/>
          <w:sz w:val="36"/>
          <w:szCs w:val="36"/>
        </w:rPr>
        <w:tab/>
      </w:r>
      <w:r w:rsidRPr="00AB7389">
        <w:rPr>
          <w:rFonts w:ascii="Nyala" w:hAnsi="Nyala"/>
          <w:color w:val="ED7D31" w:themeColor="accent2"/>
          <w:sz w:val="36"/>
          <w:szCs w:val="36"/>
        </w:rPr>
        <w:tab/>
      </w:r>
      <w:r w:rsidRPr="00AB7389">
        <w:rPr>
          <w:rFonts w:ascii="Nyala" w:hAnsi="Nyala"/>
          <w:color w:val="ED7D31" w:themeColor="accent2"/>
          <w:sz w:val="36"/>
          <w:szCs w:val="36"/>
        </w:rPr>
        <w:tab/>
        <w:t xml:space="preserve"> </w:t>
      </w:r>
      <w:r w:rsidR="00AB7389" w:rsidRPr="00AB7389">
        <w:rPr>
          <w:rFonts w:ascii="Nyala" w:hAnsi="Nyala"/>
          <w:color w:val="ED7D31" w:themeColor="accent2"/>
          <w:sz w:val="36"/>
          <w:szCs w:val="36"/>
        </w:rPr>
        <w:tab/>
      </w:r>
      <w:r w:rsidR="00AB7389" w:rsidRPr="00AB7389">
        <w:rPr>
          <w:rFonts w:ascii="Nyala" w:hAnsi="Nyala"/>
          <w:color w:val="ED7D31" w:themeColor="accent2"/>
          <w:sz w:val="36"/>
          <w:szCs w:val="36"/>
        </w:rPr>
        <w:tab/>
      </w:r>
      <w:r w:rsidR="00000F1E" w:rsidRPr="00AB7389">
        <w:rPr>
          <w:rFonts w:ascii="Nyala" w:hAnsi="Nyala"/>
          <w:color w:val="ED7D31" w:themeColor="accent2"/>
          <w:sz w:val="36"/>
          <w:szCs w:val="36"/>
        </w:rPr>
        <w:t>Community</w:t>
      </w:r>
      <w:r w:rsidR="00AB7389" w:rsidRPr="00AB7389">
        <w:rPr>
          <w:rFonts w:ascii="Nyala" w:hAnsi="Nyala"/>
          <w:color w:val="ED7D31" w:themeColor="accent2"/>
          <w:sz w:val="36"/>
          <w:szCs w:val="36"/>
        </w:rPr>
        <w:t xml:space="preserve">  </w:t>
      </w:r>
    </w:p>
    <w:p w:rsidR="00AB7389" w:rsidRDefault="00AB7389" w:rsidP="00CE5AA1">
      <w:pPr>
        <w:rPr>
          <w:rFonts w:ascii="Nyala" w:hAnsi="Nyala"/>
          <w:color w:val="ED7D31" w:themeColor="accent2"/>
          <w:sz w:val="36"/>
          <w:szCs w:val="36"/>
        </w:rPr>
      </w:pPr>
    </w:p>
    <w:p w:rsidR="00AB7389" w:rsidRDefault="00AB7389" w:rsidP="00CE5AA1">
      <w:pPr>
        <w:rPr>
          <w:rFonts w:ascii="Nyala" w:hAnsi="Nyala"/>
          <w:color w:val="ED7D31" w:themeColor="accent2"/>
          <w:sz w:val="36"/>
          <w:szCs w:val="36"/>
        </w:rPr>
      </w:pPr>
    </w:p>
    <w:p w:rsidR="00AB7389" w:rsidRPr="00733BCF" w:rsidRDefault="00AB7389" w:rsidP="00733BCF">
      <w:pPr>
        <w:ind w:firstLine="720"/>
        <w:rPr>
          <w:rFonts w:ascii="Nyala" w:hAnsi="Nyala"/>
          <w:sz w:val="28"/>
          <w:szCs w:val="28"/>
        </w:rPr>
      </w:pPr>
      <w:r w:rsidRPr="00AB7389">
        <w:rPr>
          <w:rFonts w:ascii="Nyala" w:hAnsi="Nyala"/>
          <w:sz w:val="28"/>
          <w:szCs w:val="28"/>
        </w:rPr>
        <w:t>We are a student organization for, though not limited to, Anthropology unde</w:t>
      </w:r>
      <w:r>
        <w:rPr>
          <w:rFonts w:ascii="Nyala" w:hAnsi="Nyala"/>
          <w:sz w:val="28"/>
          <w:szCs w:val="28"/>
        </w:rPr>
        <w:t xml:space="preserve">rgraduate students here at UT. </w:t>
      </w:r>
      <w:r w:rsidRPr="00AB7389">
        <w:rPr>
          <w:rFonts w:ascii="Nyala" w:hAnsi="Nyala"/>
          <w:sz w:val="28"/>
          <w:szCs w:val="28"/>
        </w:rPr>
        <w:t>We exist to bring together Anthropology majors (whether your focus is Cultural, Physical, Archaeological, or Li</w:t>
      </w:r>
      <w:r>
        <w:rPr>
          <w:rFonts w:ascii="Nyala" w:hAnsi="Nyala"/>
          <w:sz w:val="28"/>
          <w:szCs w:val="28"/>
        </w:rPr>
        <w:t xml:space="preserve">nguistics) </w:t>
      </w:r>
      <w:r w:rsidRPr="00AB7389">
        <w:rPr>
          <w:rFonts w:ascii="Nyala" w:hAnsi="Nyala"/>
          <w:sz w:val="28"/>
          <w:szCs w:val="28"/>
        </w:rPr>
        <w:t>to jointly explore our own and related disciplines, become involved in the community,</w:t>
      </w:r>
      <w:r w:rsidR="004C724F">
        <w:rPr>
          <w:rFonts w:ascii="Nyala" w:hAnsi="Nyala"/>
          <w:sz w:val="28"/>
          <w:szCs w:val="28"/>
        </w:rPr>
        <w:t xml:space="preserve"> and learn about opportunities</w:t>
      </w:r>
      <w:r w:rsidRPr="00AB7389">
        <w:rPr>
          <w:rFonts w:ascii="Nyala" w:hAnsi="Nyala"/>
          <w:sz w:val="28"/>
          <w:szCs w:val="28"/>
        </w:rPr>
        <w:t xml:space="preserve"> </w:t>
      </w:r>
      <w:r w:rsidR="006B5F4D">
        <w:rPr>
          <w:rFonts w:ascii="Nyala" w:hAnsi="Nyala"/>
          <w:sz w:val="28"/>
          <w:szCs w:val="28"/>
        </w:rPr>
        <w:t xml:space="preserve">here </w:t>
      </w:r>
      <w:r w:rsidRPr="00AB7389">
        <w:rPr>
          <w:rFonts w:ascii="Nyala" w:hAnsi="Nyala"/>
          <w:sz w:val="28"/>
          <w:szCs w:val="28"/>
        </w:rPr>
        <w:t>at UT and elsewhere.</w:t>
      </w:r>
      <w:r w:rsidRPr="00AB7389">
        <w:rPr>
          <w:rFonts w:ascii="Nyala" w:hAnsi="Nyala"/>
          <w:sz w:val="28"/>
          <w:szCs w:val="28"/>
        </w:rPr>
        <w:cr/>
      </w:r>
      <w:r w:rsidRPr="00AB7389">
        <w:rPr>
          <w:rFonts w:ascii="Nyala" w:hAnsi="Nyala"/>
          <w:sz w:val="28"/>
          <w:szCs w:val="28"/>
        </w:rPr>
        <w:cr/>
      </w:r>
      <w:r w:rsidRPr="00AB7389">
        <w:rPr>
          <w:rFonts w:ascii="Nyala" w:hAnsi="Nyala"/>
          <w:sz w:val="28"/>
          <w:szCs w:val="28"/>
        </w:rPr>
        <w:tab/>
        <w:t>Meetings are fairly informal and we encourage members to suggest ideas and events for the orga</w:t>
      </w:r>
      <w:r>
        <w:rPr>
          <w:rFonts w:ascii="Nyala" w:hAnsi="Nyala"/>
          <w:sz w:val="28"/>
          <w:szCs w:val="28"/>
        </w:rPr>
        <w:t xml:space="preserve">nization. </w:t>
      </w:r>
      <w:r w:rsidRPr="00AB7389">
        <w:rPr>
          <w:rFonts w:ascii="Nyala" w:hAnsi="Nyala"/>
          <w:sz w:val="28"/>
          <w:szCs w:val="28"/>
        </w:rPr>
        <w:t>Every year we plan many events, including biweekly social nights, guest-lectures, and to</w:t>
      </w:r>
      <w:r>
        <w:rPr>
          <w:rFonts w:ascii="Nyala" w:hAnsi="Nyala"/>
          <w:sz w:val="28"/>
          <w:szCs w:val="28"/>
        </w:rPr>
        <w:t xml:space="preserve">urs of local sites and museums. </w:t>
      </w:r>
      <w:r w:rsidRPr="00AB7389">
        <w:rPr>
          <w:rFonts w:ascii="Nyala" w:hAnsi="Nyala"/>
          <w:sz w:val="28"/>
          <w:szCs w:val="28"/>
        </w:rPr>
        <w:t>Official meetings are every other week during the fall and spring semesters, at 6 p</w:t>
      </w:r>
      <w:r>
        <w:rPr>
          <w:rFonts w:ascii="Nyala" w:hAnsi="Nyala"/>
          <w:sz w:val="28"/>
          <w:szCs w:val="28"/>
        </w:rPr>
        <w:t xml:space="preserve">m in room 4.174 of the Student </w:t>
      </w:r>
      <w:r w:rsidRPr="00AB7389">
        <w:rPr>
          <w:rFonts w:ascii="Nyala" w:hAnsi="Nyala"/>
          <w:sz w:val="28"/>
          <w:szCs w:val="28"/>
        </w:rPr>
        <w:t xml:space="preserve">Activity Center (SAC). Check our website </w:t>
      </w:r>
      <w:proofErr w:type="gramStart"/>
      <w:r w:rsidRPr="00AB7389">
        <w:rPr>
          <w:rFonts w:ascii="Nyala" w:hAnsi="Nyala"/>
          <w:sz w:val="28"/>
          <w:szCs w:val="28"/>
        </w:rPr>
        <w:t xml:space="preserve">calendar </w:t>
      </w:r>
      <w:r>
        <w:rPr>
          <w:rFonts w:ascii="Nyala" w:hAnsi="Nyala"/>
          <w:sz w:val="28"/>
          <w:szCs w:val="28"/>
        </w:rPr>
        <w:t xml:space="preserve"> </w:t>
      </w:r>
      <w:r w:rsidRPr="00AB7389">
        <w:rPr>
          <w:rFonts w:ascii="Nyala" w:hAnsi="Nyala"/>
          <w:sz w:val="28"/>
          <w:szCs w:val="28"/>
        </w:rPr>
        <w:t>for</w:t>
      </w:r>
      <w:proofErr w:type="gramEnd"/>
      <w:r w:rsidRPr="00AB7389">
        <w:rPr>
          <w:rFonts w:ascii="Nyala" w:hAnsi="Nyala"/>
          <w:sz w:val="28"/>
          <w:szCs w:val="28"/>
        </w:rPr>
        <w:t xml:space="preserve"> the dates of meetings and upcoming events.</w:t>
      </w:r>
      <w:r w:rsidRPr="00AB7389">
        <w:rPr>
          <w:rFonts w:ascii="Nyala" w:hAnsi="Nyala"/>
          <w:sz w:val="28"/>
          <w:szCs w:val="28"/>
        </w:rPr>
        <w:cr/>
      </w:r>
      <w:r w:rsidRPr="00AB7389">
        <w:rPr>
          <w:rFonts w:ascii="Nyala" w:hAnsi="Nyala"/>
          <w:sz w:val="28"/>
          <w:szCs w:val="28"/>
        </w:rPr>
        <w:tab/>
      </w:r>
      <w:r w:rsidRPr="00AB7389">
        <w:rPr>
          <w:rFonts w:ascii="Nyala" w:hAnsi="Nyala"/>
          <w:sz w:val="28"/>
          <w:szCs w:val="28"/>
        </w:rPr>
        <w:cr/>
      </w:r>
      <w:r w:rsidRPr="00AB7389">
        <w:rPr>
          <w:rFonts w:ascii="Nyala" w:hAnsi="Nyala"/>
          <w:sz w:val="28"/>
          <w:szCs w:val="28"/>
        </w:rPr>
        <w:tab/>
        <w:t xml:space="preserve">Visit our website at </w:t>
      </w:r>
      <w:r w:rsidRPr="00AB7389">
        <w:rPr>
          <w:rFonts w:ascii="Nyala" w:hAnsi="Nyala"/>
          <w:color w:val="ED7D31" w:themeColor="accent2"/>
          <w:sz w:val="32"/>
          <w:szCs w:val="32"/>
        </w:rPr>
        <w:t>UTanthrosociety.weebly.com</w:t>
      </w:r>
      <w:r w:rsidRPr="00AB7389">
        <w:rPr>
          <w:rFonts w:ascii="Nyala" w:hAnsi="Nyala"/>
          <w:sz w:val="28"/>
          <w:szCs w:val="28"/>
        </w:rPr>
        <w:t xml:space="preserve"> to learn more and to find a link to our Facebook page.</w:t>
      </w:r>
    </w:p>
    <w:sectPr w:rsidR="00AB7389" w:rsidRPr="00733BCF" w:rsidSect="00C845D4">
      <w:pgSz w:w="12240" w:h="15840"/>
      <w:pgMar w:top="57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yala">
    <w:panose1 w:val="02000504070300020003"/>
    <w:charset w:val="00"/>
    <w:family w:val="auto"/>
    <w:pitch w:val="variable"/>
    <w:sig w:usb0="A000006F" w:usb1="00000000" w:usb2="000008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AA1"/>
    <w:rsid w:val="00000F1E"/>
    <w:rsid w:val="001559FB"/>
    <w:rsid w:val="0022182E"/>
    <w:rsid w:val="002E111E"/>
    <w:rsid w:val="004C724F"/>
    <w:rsid w:val="006B5F4D"/>
    <w:rsid w:val="00733BCF"/>
    <w:rsid w:val="009B6185"/>
    <w:rsid w:val="00AB7389"/>
    <w:rsid w:val="00AE006E"/>
    <w:rsid w:val="00C25B7C"/>
    <w:rsid w:val="00C845D4"/>
    <w:rsid w:val="00CA563F"/>
    <w:rsid w:val="00CE5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B69554-5EC1-4C5D-92AC-85A5D7126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45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5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356F4E13</Template>
  <TotalTime>17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Texas Libraries</Company>
  <LinksUpToDate>false</LinksUpToDate>
  <CharactersWithSpaces>1067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Carmichael, Nathan</dc:creator>
  <cp:keywords/>
  <dc:description/>
  <cp:lastModifiedBy>Carmichael, Nathan</cp:lastModifiedBy>
  <cp:revision>6</cp:revision>
  <cp:lastPrinted>2015-04-15T22:51:00Z</cp:lastPrinted>
  <dcterms:created xsi:type="dcterms:W3CDTF">2015-04-15T22:40:00Z</dcterms:created>
  <dcterms:modified xsi:type="dcterms:W3CDTF">2015-04-15T23:00:00Z</dcterms:modified>
</cp:coreProperties>
</file>